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D0946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S1-211148</w:t>
      </w:r>
      <w:ins w:id="0" w:author="Alice Li" w:date="2021-05-18T07:43:00Z">
        <w:r w:rsidR="00833A28">
          <w:rPr>
            <w:b/>
            <w:i/>
            <w:noProof/>
            <w:sz w:val="28"/>
          </w:rPr>
          <w:t>r2</w:t>
        </w:r>
      </w:ins>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54662" w:rsidR="001E41F3" w:rsidRPr="000F22CB" w:rsidRDefault="000F22CB" w:rsidP="000F22CB">
            <w:pPr>
              <w:pStyle w:val="CRCoverPage"/>
              <w:spacing w:after="0"/>
              <w:jc w:val="center"/>
              <w:rPr>
                <w:b/>
                <w:noProof/>
              </w:rPr>
            </w:pPr>
            <w:r w:rsidRPr="000F22CB">
              <w:rPr>
                <w:b/>
                <w:sz w:val="2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F6DF2" w:rsidR="001E41F3" w:rsidRDefault="000F22CB">
            <w:pPr>
              <w:pStyle w:val="CRCoverPage"/>
              <w:spacing w:after="0"/>
              <w:ind w:left="100"/>
              <w:rPr>
                <w:noProof/>
              </w:rPr>
            </w:pPr>
            <w:r w:rsidRPr="000F22CB">
              <w:rPr>
                <w:noProof/>
              </w:rPr>
              <w:t>7.8.1</w:t>
            </w:r>
            <w:r w:rsidRPr="000F22CB">
              <w:rPr>
                <w:noProof/>
              </w:rPr>
              <w:tab/>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81B5B" w:rsidR="001E41F3" w:rsidRDefault="000F22CB" w:rsidP="00833A28">
            <w:pPr>
              <w:pStyle w:val="CRCoverPage"/>
              <w:spacing w:after="0"/>
              <w:ind w:left="100"/>
              <w:rPr>
                <w:noProof/>
              </w:rPr>
            </w:pPr>
            <w:r>
              <w:rPr>
                <w:noProof/>
              </w:rPr>
              <w:t>2021-</w:t>
            </w:r>
            <w:del w:id="2" w:author="Alice Li" w:date="2021-05-17T13:01:00Z">
              <w:r w:rsidDel="00636392">
                <w:rPr>
                  <w:noProof/>
                </w:rPr>
                <w:delText>04</w:delText>
              </w:r>
            </w:del>
            <w:ins w:id="3" w:author="Alice Li" w:date="2021-05-17T13:01:00Z">
              <w:r w:rsidR="00636392">
                <w:rPr>
                  <w:noProof/>
                </w:rPr>
                <w:t>05</w:t>
              </w:r>
            </w:ins>
            <w:r>
              <w:rPr>
                <w:noProof/>
              </w:rPr>
              <w:t>-</w:t>
            </w:r>
            <w:del w:id="4" w:author="Alice Li" w:date="2021-05-17T13:01:00Z">
              <w:r w:rsidR="00D04FB7" w:rsidDel="00636392">
                <w:rPr>
                  <w:noProof/>
                </w:rPr>
                <w:delText>30</w:delText>
              </w:r>
            </w:del>
            <w:ins w:id="5" w:author="Alice Li" w:date="2021-05-17T13:01:00Z">
              <w:r w:rsidR="00636392">
                <w:rPr>
                  <w:noProof/>
                </w:rPr>
                <w:t>1</w:t>
              </w:r>
            </w:ins>
            <w:ins w:id="6" w:author="Alice Li" w:date="2021-05-18T07:43:00Z">
              <w:r w:rsidR="00833A28">
                <w:rPr>
                  <w:noProof/>
                </w:rPr>
                <w:t>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4FBE3BCA" w:rsidR="001E41F3" w:rsidRDefault="00D4531C" w:rsidP="00D4531C">
            <w:pPr>
              <w:pStyle w:val="CRCoverPage"/>
              <w:numPr>
                <w:ilvl w:val="0"/>
                <w:numId w:val="1"/>
              </w:numPr>
              <w:spacing w:after="0"/>
              <w:rPr>
                <w:noProof/>
              </w:rPr>
            </w:pPr>
            <w:r>
              <w:rPr>
                <w:noProof/>
              </w:rPr>
              <w:t>Addition of</w:t>
            </w:r>
            <w:r w:rsidRPr="00D4531C">
              <w:rPr>
                <w:noProof/>
              </w:rPr>
              <w:t xml:space="preserve"> the definition of holdover time</w:t>
            </w:r>
          </w:p>
          <w:p w14:paraId="2120DD92" w14:textId="39CCA9F2" w:rsidR="00D4531C" w:rsidRDefault="00D4531C" w:rsidP="00D4531C">
            <w:pPr>
              <w:pStyle w:val="CRCoverPage"/>
              <w:numPr>
                <w:ilvl w:val="0"/>
                <w:numId w:val="1"/>
              </w:numPr>
              <w:spacing w:after="0"/>
              <w:rPr>
                <w:noProof/>
              </w:rPr>
            </w:pPr>
            <w:r>
              <w:rPr>
                <w:noProof/>
              </w:rPr>
              <w:t>Update of note 3 in Table 7.2-1</w:t>
            </w:r>
          </w:p>
          <w:p w14:paraId="184ECD35" w14:textId="77777777" w:rsidR="00D4531C" w:rsidRDefault="00D4531C" w:rsidP="00D4531C">
            <w:pPr>
              <w:pStyle w:val="CRCoverPage"/>
              <w:numPr>
                <w:ilvl w:val="0"/>
                <w:numId w:val="1"/>
              </w:numPr>
              <w:spacing w:after="0"/>
              <w:rPr>
                <w:ins w:id="7" w:author="Alice Li" w:date="2021-05-17T13:08:00Z"/>
                <w:noProof/>
              </w:rPr>
            </w:pPr>
            <w:r>
              <w:rPr>
                <w:noProof/>
              </w:rPr>
              <w:t>Removal of</w:t>
            </w:r>
            <w:r w:rsidRPr="00D4531C">
              <w:rPr>
                <w:noProof/>
              </w:rPr>
              <w:t xml:space="preserve"> [CPR 7.1.4-1]</w:t>
            </w:r>
          </w:p>
          <w:p w14:paraId="31C656EC" w14:textId="22232A2B" w:rsidR="00A0022D" w:rsidRDefault="00A0022D" w:rsidP="00D4531C">
            <w:pPr>
              <w:pStyle w:val="CRCoverPage"/>
              <w:numPr>
                <w:ilvl w:val="0"/>
                <w:numId w:val="1"/>
              </w:numPr>
              <w:spacing w:after="0"/>
              <w:rPr>
                <w:noProof/>
              </w:rPr>
            </w:pPr>
            <w:ins w:id="8" w:author="Alice Li" w:date="2021-05-17T13:08:00Z">
              <w:r>
                <w:rPr>
                  <w:noProof/>
                </w:rPr>
                <w:t>Fix a typo in clause 4.1.3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01B9" w:rsidR="001E41F3" w:rsidRDefault="00A77307">
            <w:pPr>
              <w:pStyle w:val="CRCoverPage"/>
              <w:spacing w:after="0"/>
              <w:ind w:left="100"/>
              <w:rPr>
                <w:noProof/>
              </w:rPr>
            </w:pPr>
            <w:r>
              <w:rPr>
                <w:noProof/>
              </w:rPr>
              <w:t xml:space="preserve">3.1, </w:t>
            </w:r>
            <w:ins w:id="9" w:author="Alice Li" w:date="2021-05-17T13:08:00Z">
              <w:r w:rsidR="00A0022D">
                <w:rPr>
                  <w:noProof/>
                </w:rPr>
                <w:t xml:space="preserve">4.1.3, </w:t>
              </w:r>
            </w:ins>
            <w:r>
              <w:rPr>
                <w:noProof/>
              </w:rPr>
              <w:t>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10" w:name="_Toc66900115"/>
      <w:r w:rsidRPr="0052571B">
        <w:rPr>
          <w:rFonts w:ascii="Arial" w:hAnsi="Arial"/>
          <w:sz w:val="32"/>
        </w:rPr>
        <w:t>3.1</w:t>
      </w:r>
      <w:r w:rsidRPr="0052571B">
        <w:rPr>
          <w:rFonts w:ascii="Arial" w:hAnsi="Arial"/>
          <w:sz w:val="32"/>
        </w:rPr>
        <w:tab/>
        <w:t>Definitions</w:t>
      </w:r>
      <w:bookmarkEnd w:id="10"/>
    </w:p>
    <w:p w14:paraId="177F2C95" w14:textId="77777777" w:rsidR="0052571B" w:rsidRPr="0052571B" w:rsidRDefault="0052571B" w:rsidP="0052571B">
      <w:r w:rsidRPr="0052571B">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rsidRPr="0052571B">
        <w:t xml:space="preserve">3GPP </w:t>
      </w:r>
      <w:bookmarkEnd w:id="11"/>
      <w:bookmarkEnd w:id="12"/>
      <w:bookmarkEnd w:id="13"/>
      <w:bookmarkEnd w:id="14"/>
      <w:bookmarkEnd w:id="15"/>
      <w:r w:rsidRPr="0052571B">
        <w:t>TR 21.905 [1] and the following apply. A term defined in the present document takes precedence over the definition of the same term, if any, in 3GPP TR 21.905 [1].</w:t>
      </w:r>
    </w:p>
    <w:p w14:paraId="04DE0867" w14:textId="42AD7396" w:rsidR="0052571B" w:rsidRPr="0052571B" w:rsidRDefault="0052571B" w:rsidP="0052571B">
      <w:r w:rsidRPr="0052571B">
        <w:rPr>
          <w:b/>
        </w:rPr>
        <w:t xml:space="preserve">holdover: </w:t>
      </w:r>
      <w:r w:rsidRPr="0052571B">
        <w:rPr>
          <w:bCs/>
        </w:rPr>
        <w:t>A clock A, previously synchronized/</w:t>
      </w:r>
      <w:proofErr w:type="spellStart"/>
      <w:r w:rsidRPr="0052571B">
        <w:rPr>
          <w:bCs/>
        </w:rPr>
        <w:t>syntonized</w:t>
      </w:r>
      <w:proofErr w:type="spellEnd"/>
      <w:r w:rsidRPr="0052571B">
        <w:rPr>
          <w:bCs/>
        </w:rPr>
        <w:t xml:space="preserve"> to another clock B (normally a primary reference or a Master Clock) but whose frequency is determined in part using data acquired while it was synchronized/</w:t>
      </w:r>
      <w:proofErr w:type="spellStart"/>
      <w:r w:rsidRPr="0052571B">
        <w:rPr>
          <w:bCs/>
        </w:rPr>
        <w:t>syntonized</w:t>
      </w:r>
      <w:proofErr w:type="spellEnd"/>
      <w:r w:rsidRPr="0052571B">
        <w:rPr>
          <w:bCs/>
        </w:rPr>
        <w:t xml:space="preserve"> to B, is said to be in holdover or in the holdover mode as long as it is within its accuracy requirements</w:t>
      </w:r>
      <w:r w:rsidRPr="0052571B">
        <w:t>.</w:t>
      </w:r>
    </w:p>
    <w:p w14:paraId="54F51AB4" w14:textId="68B731FB" w:rsidR="0052571B" w:rsidRPr="0052571B" w:rsidRDefault="0052571B" w:rsidP="0052571B">
      <w:pPr>
        <w:keepLines/>
        <w:ind w:left="1135" w:hanging="851"/>
      </w:pPr>
      <w:r w:rsidRPr="0052571B">
        <w:t>NOTE:</w:t>
      </w:r>
      <w:r w:rsidRPr="0052571B">
        <w:tab/>
        <w:t>holdover is defined in [4]</w:t>
      </w:r>
    </w:p>
    <w:p w14:paraId="189929A6" w14:textId="77777777" w:rsidR="0052571B" w:rsidRPr="00833A28" w:rsidRDefault="0052571B" w:rsidP="0052571B">
      <w:pPr>
        <w:rPr>
          <w:ins w:id="16" w:author="Alice Li" w:date="2021-04-29T09:56:00Z"/>
          <w:b/>
        </w:rPr>
      </w:pPr>
      <w:ins w:id="17" w:author="Alice Li" w:date="2021-04-29T09:56: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7B8904FA" w:rsidR="0052571B" w:rsidRPr="000344FB" w:rsidRDefault="0052571B" w:rsidP="0052571B">
      <w:pPr>
        <w:keepNext/>
        <w:keepLines/>
        <w:spacing w:before="120"/>
        <w:ind w:left="1134" w:hanging="1134"/>
        <w:outlineLvl w:val="2"/>
        <w:rPr>
          <w:rFonts w:ascii="Arial" w:hAnsi="Arial"/>
          <w:sz w:val="28"/>
        </w:rPr>
      </w:pPr>
      <w:bookmarkStart w:id="18" w:name="_Toc66900164"/>
      <w:r w:rsidRPr="000344FB">
        <w:rPr>
          <w:rFonts w:ascii="Arial" w:hAnsi="Arial"/>
          <w:sz w:val="28"/>
        </w:rPr>
        <w:t>7.1.4</w:t>
      </w:r>
      <w:r w:rsidRPr="000344FB">
        <w:rPr>
          <w:rFonts w:ascii="Arial" w:hAnsi="Arial"/>
          <w:sz w:val="28"/>
        </w:rPr>
        <w:tab/>
      </w:r>
      <w:del w:id="19" w:author="Alice Li" w:date="2021-05-17T13:03:00Z">
        <w:r w:rsidRPr="000344FB" w:rsidDel="00636392">
          <w:rPr>
            <w:rFonts w:ascii="Arial" w:hAnsi="Arial"/>
            <w:sz w:val="28"/>
          </w:rPr>
          <w:delText>Holdover</w:delText>
        </w:r>
      </w:del>
      <w:bookmarkEnd w:id="18"/>
      <w:proofErr w:type="gramStart"/>
      <w:ins w:id="20" w:author="Alice Li" w:date="2021-05-17T13:03:00Z">
        <w:r w:rsidR="00636392">
          <w:rPr>
            <w:rFonts w:ascii="Arial" w:hAnsi="Arial"/>
            <w:sz w:val="28"/>
          </w:rPr>
          <w:t>void</w:t>
        </w:r>
      </w:ins>
      <w:proofErr w:type="gramEnd"/>
    </w:p>
    <w:p w14:paraId="50250CF9" w14:textId="1D9AD8D4" w:rsidR="0052571B" w:rsidRPr="000344FB" w:rsidDel="00636392" w:rsidRDefault="0052571B" w:rsidP="0052571B">
      <w:pPr>
        <w:rPr>
          <w:del w:id="21" w:author="Alice Li" w:date="2021-05-17T13:03:00Z"/>
        </w:rPr>
      </w:pPr>
      <w:del w:id="22" w:author="Alice Li" w:date="2021-05-17T13:03:00Z">
        <w:r w:rsidRPr="000344FB" w:rsidDel="00636392">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23" w:name="_Toc66900165"/>
      <w:r w:rsidRPr="0052571B">
        <w:rPr>
          <w:rFonts w:ascii="Arial" w:hAnsi="Arial"/>
          <w:sz w:val="32"/>
        </w:rPr>
        <w:t>7.2</w:t>
      </w:r>
      <w:r w:rsidRPr="0052571B">
        <w:rPr>
          <w:rFonts w:ascii="Arial" w:hAnsi="Arial"/>
          <w:sz w:val="32"/>
        </w:rPr>
        <w:tab/>
        <w:t>Consolidated potential KPIs</w:t>
      </w:r>
      <w:bookmarkEnd w:id="23"/>
    </w:p>
    <w:p w14:paraId="3049ACB3" w14:textId="49E4B732" w:rsidR="00833A28" w:rsidRPr="00591741" w:rsidRDefault="00833A28" w:rsidP="00833A28">
      <w:pPr>
        <w:rPr>
          <w:ins w:id="24" w:author="Alice Li" w:date="2021-05-18T07:50:00Z"/>
        </w:rPr>
      </w:pPr>
      <w:ins w:id="25" w:author="Alice Li" w:date="2021-05-18T07:50:00Z">
        <w:r w:rsidRPr="00591741">
          <w:t xml:space="preserve">The 5G system shall </w:t>
        </w:r>
      </w:ins>
      <w:ins w:id="26" w:author="Alice Li" w:date="2021-05-18T07:53:00Z">
        <w:r w:rsidR="00FF5374">
          <w:t xml:space="preserve">be able to </w:t>
        </w:r>
      </w:ins>
      <w:bookmarkStart w:id="27" w:name="_GoBack"/>
      <w:bookmarkEnd w:id="27"/>
      <w:ins w:id="28" w:author="Alice Li" w:date="2021-05-18T07:50:00Z">
        <w:r w:rsidRPr="00591741">
          <w:t xml:space="preserve">support a holdover capability </w:t>
        </w:r>
      </w:ins>
      <w:ins w:id="29" w:author="Alice Li" w:date="2021-05-18T07:51:00Z">
        <w:r>
          <w:t>with timing resiliency performance requirements defined in table 7.2-1</w:t>
        </w:r>
      </w:ins>
      <w:ins w:id="30" w:author="Alice Li" w:date="2021-05-18T07:50:00Z">
        <w:r w:rsidRPr="00591741">
          <w:t>.</w:t>
        </w:r>
      </w:ins>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2CE6DAF" w14:textId="06ABBF3E" w:rsidR="0052571B" w:rsidRPr="0052571B" w:rsidRDefault="0052571B" w:rsidP="00833A28">
            <w:pPr>
              <w:rPr>
                <w:sz w:val="18"/>
                <w:szCs w:val="18"/>
                <w:lang w:val="en-US"/>
              </w:rPr>
            </w:pPr>
            <w:r w:rsidRPr="0052571B">
              <w:rPr>
                <w:sz w:val="18"/>
                <w:szCs w:val="18"/>
              </w:rPr>
              <w:t xml:space="preserve">Note 3: </w:t>
            </w:r>
            <w:del w:id="31" w:author="Alice Li" w:date="2021-05-18T07:44:00Z">
              <w:r w:rsidRPr="0052571B" w:rsidDel="00833A28">
                <w:rPr>
                  <w:sz w:val="18"/>
                  <w:szCs w:val="18"/>
                </w:rPr>
                <w:delText xml:space="preserve">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delText>
              </w:r>
            </w:del>
            <w:ins w:id="32" w:author="Alice Li" w:date="2021-04-29T09:57:00Z">
              <w:r w:rsidRPr="0052571B">
                <w:rPr>
                  <w:sz w:val="18"/>
                  <w:szCs w:val="18"/>
                </w:rPr>
                <w:t>This parameter is not a strict requirement for 5G system design.</w:t>
              </w:r>
            </w:ins>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2472B51F" w14:textId="77777777" w:rsidR="00A0022D" w:rsidRDefault="00A0022D" w:rsidP="00A0022D">
      <w:pPr>
        <w:spacing w:after="0"/>
        <w:rPr>
          <w:ins w:id="33" w:author="Alice Li" w:date="2021-05-17T13:06:00Z"/>
          <w:rFonts w:eastAsia="MS Mincho"/>
          <w:color w:val="FF0000"/>
          <w:sz w:val="24"/>
          <w:szCs w:val="24"/>
          <w:lang w:eastAsia="zh-CN"/>
        </w:rPr>
      </w:pPr>
    </w:p>
    <w:p w14:paraId="5F9B3D54" w14:textId="77777777" w:rsidR="00A0022D" w:rsidRDefault="00A0022D" w:rsidP="00A0022D">
      <w:pPr>
        <w:spacing w:after="0"/>
        <w:rPr>
          <w:ins w:id="34" w:author="Alice Li" w:date="2021-05-17T13:06:00Z"/>
          <w:rFonts w:eastAsia="MS Mincho"/>
          <w:color w:val="FF0000"/>
          <w:sz w:val="24"/>
          <w:szCs w:val="24"/>
          <w:lang w:eastAsia="zh-CN"/>
        </w:rPr>
      </w:pPr>
    </w:p>
    <w:p w14:paraId="4CE6890B" w14:textId="180DB98A" w:rsidR="00A0022D" w:rsidRDefault="00A0022D" w:rsidP="00A0022D">
      <w:pPr>
        <w:spacing w:after="0"/>
        <w:rPr>
          <w:ins w:id="35" w:author="Alice Li" w:date="2021-05-17T13:06:00Z"/>
          <w:rFonts w:eastAsia="MS Mincho"/>
          <w:color w:val="FF0000"/>
          <w:sz w:val="24"/>
          <w:szCs w:val="24"/>
          <w:lang w:eastAsia="zh-CN"/>
        </w:rPr>
      </w:pPr>
      <w:ins w:id="36" w:author="Alice Li" w:date="2021-05-17T13:06:00Z">
        <w:r w:rsidRPr="0052571B">
          <w:rPr>
            <w:rFonts w:eastAsia="MS Mincho"/>
            <w:color w:val="FF0000"/>
            <w:sz w:val="24"/>
            <w:szCs w:val="24"/>
            <w:lang w:eastAsia="zh-CN"/>
          </w:rPr>
          <w:t xml:space="preserve">-------------------------------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44187AEB" w14:textId="77777777" w:rsidR="00A0022D" w:rsidRPr="00A0022D" w:rsidRDefault="00A0022D" w:rsidP="00A0022D">
      <w:pPr>
        <w:keepNext/>
        <w:keepLines/>
        <w:spacing w:before="120"/>
        <w:ind w:left="1134" w:hanging="1134"/>
        <w:outlineLvl w:val="2"/>
        <w:rPr>
          <w:rFonts w:ascii="Arial" w:hAnsi="Arial"/>
          <w:sz w:val="28"/>
        </w:rPr>
      </w:pPr>
      <w:bookmarkStart w:id="37" w:name="_Toc66900121"/>
      <w:r w:rsidRPr="00A0022D">
        <w:rPr>
          <w:rFonts w:ascii="Arial" w:hAnsi="Arial"/>
          <w:sz w:val="28"/>
        </w:rPr>
        <w:t>4.1.3</w:t>
      </w:r>
      <w:r w:rsidRPr="00A0022D">
        <w:rPr>
          <w:rFonts w:ascii="Arial" w:hAnsi="Arial"/>
          <w:sz w:val="28"/>
        </w:rPr>
        <w:tab/>
        <w:t>Timing Resiliency</w:t>
      </w:r>
      <w:bookmarkEnd w:id="37"/>
    </w:p>
    <w:p w14:paraId="7A306B60" w14:textId="77777777" w:rsidR="00A0022D" w:rsidRPr="00A0022D" w:rsidRDefault="00A0022D" w:rsidP="00A0022D">
      <w:pPr>
        <w:spacing w:after="200" w:line="276" w:lineRule="auto"/>
      </w:pPr>
      <w:r w:rsidRPr="00A0022D">
        <w:t xml:space="preserve">A simple overview of a power sub-station is provided in Figure </w:t>
      </w:r>
      <w:r w:rsidRPr="00A0022D">
        <w:rPr>
          <w:noProof/>
        </w:rPr>
        <w:t>4.1.3-1.</w:t>
      </w:r>
      <w:r w:rsidRPr="00A0022D">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IEC 61850-9-3-2016</w:t>
      </w:r>
      <w:r w:rsidRPr="00A0022D" w:rsidDel="000E43F5">
        <w:t xml:space="preserve"> </w:t>
      </w:r>
      <w:r w:rsidRPr="00A0022D">
        <w:t>[3]. However, since the time source (GNSS) illustrated is a single point of failure (e.g. whenever satellite(s) are not available or there is interference), 5G is a candidate resiliency solution.</w:t>
      </w:r>
    </w:p>
    <w:p w14:paraId="2E943232" w14:textId="093D6542"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1E558922" wp14:editId="6BD5EEF7">
            <wp:extent cx="6115050" cy="403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656666F" w14:textId="77777777" w:rsidR="00A0022D" w:rsidRPr="00A0022D" w:rsidRDefault="00A0022D" w:rsidP="00A0022D">
      <w:pPr>
        <w:keepLines/>
        <w:spacing w:after="240"/>
        <w:jc w:val="center"/>
        <w:rPr>
          <w:rFonts w:ascii="Arial" w:hAnsi="Arial"/>
          <w:b/>
        </w:rPr>
      </w:pPr>
      <w:r w:rsidRPr="00A0022D">
        <w:rPr>
          <w:rFonts w:ascii="Arial" w:hAnsi="Arial"/>
          <w:b/>
        </w:rPr>
        <w:t>Figure 4.1.3-1: Example power sub-system setup leveraging 2x GNSS based clock grandmasters [5]</w:t>
      </w:r>
    </w:p>
    <w:p w14:paraId="3BA461A1" w14:textId="77777777" w:rsidR="00A0022D" w:rsidRPr="00A0022D" w:rsidRDefault="00A0022D" w:rsidP="00A0022D">
      <w:r w:rsidRPr="00A0022D">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slave needs to be synchronized to a &lt;1 </w:t>
      </w:r>
      <w:r w:rsidRPr="00A0022D">
        <w:rPr>
          <w:rFonts w:ascii="Symbol" w:hAnsi="Symbol"/>
        </w:rPr>
        <w:t></w:t>
      </w:r>
      <w:r w:rsidRPr="00A0022D">
        <w:t xml:space="preserve">s accuracy). </w:t>
      </w:r>
    </w:p>
    <w:p w14:paraId="2C4224E5" w14:textId="77777777" w:rsidR="00A0022D" w:rsidRPr="00A0022D" w:rsidRDefault="00A0022D" w:rsidP="00A0022D">
      <w:r w:rsidRPr="00A0022D">
        <w:t>Many power sub-systems already have cellular 4G coverage. A 5G System-based timing solution offers multiple potential enhancements, including:</w:t>
      </w:r>
    </w:p>
    <w:p w14:paraId="008E4301" w14:textId="77777777" w:rsidR="00A0022D" w:rsidRPr="00A0022D" w:rsidRDefault="00A0022D" w:rsidP="00A0022D">
      <w:pPr>
        <w:numPr>
          <w:ilvl w:val="0"/>
          <w:numId w:val="2"/>
        </w:numPr>
        <w:ind w:left="568" w:hanging="284"/>
      </w:pPr>
      <w:r w:rsidRPr="00A0022D">
        <w:t xml:space="preserve">As a resiliency solution to the GNSS received timing solution if GNSS fails or is compromised, e.g., integrated as alternative radio in each grandmaster clock or as an alternative grandmaster clock with 5G capability in the power sub-system. </w:t>
      </w:r>
    </w:p>
    <w:p w14:paraId="6CAD40B9" w14:textId="77777777" w:rsidR="00A0022D" w:rsidRPr="00A0022D" w:rsidRDefault="00A0022D" w:rsidP="00A0022D">
      <w:pPr>
        <w:numPr>
          <w:ilvl w:val="0"/>
          <w:numId w:val="2"/>
        </w:numPr>
        <w:ind w:left="568" w:hanging="284"/>
      </w:pPr>
      <w:r w:rsidRPr="00A0022D">
        <w:lastRenderedPageBreak/>
        <w:t>As an alternative to GNSS use, e.g., integrated with PTP grandmaster clock avoiding installation of external GNSS antenna and receiver at the power sub-station.</w:t>
      </w:r>
    </w:p>
    <w:p w14:paraId="4D98DE5C" w14:textId="77777777" w:rsidR="00A0022D" w:rsidRPr="00A0022D" w:rsidRDefault="00A0022D" w:rsidP="00A0022D">
      <w:r w:rsidRPr="00A0022D">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7C975D0A" w14:textId="77777777" w:rsidR="00A0022D" w:rsidRPr="00A0022D" w:rsidRDefault="00A0022D" w:rsidP="00A0022D">
      <w:r w:rsidRPr="00A0022D">
        <w:t xml:space="preserve">The latter requires also some actions from the 5G System in case time source is lost is missing, e.g., similar to IEC 61850-9-3, </w:t>
      </w:r>
      <w:proofErr w:type="spellStart"/>
      <w:r w:rsidRPr="00A0022D">
        <w:t>clockClass</w:t>
      </w:r>
      <w:proofErr w:type="spellEnd"/>
      <w:r w:rsidRPr="00A0022D">
        <w:t xml:space="preserve"> should be dropped when the 5G System is in holdover state. Further, PPS output has significant use-cases and is commonly used today and can be desired property of 5G sync modem.</w:t>
      </w:r>
    </w:p>
    <w:p w14:paraId="55D93EDE" w14:textId="1A41DA80"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527A97A5" wp14:editId="176BB66B">
            <wp:extent cx="55435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14:paraId="0A4DBCC5" w14:textId="77777777" w:rsidR="00A0022D" w:rsidRPr="00A0022D" w:rsidRDefault="00A0022D" w:rsidP="00A0022D">
      <w:pPr>
        <w:keepLines/>
        <w:spacing w:after="240"/>
        <w:jc w:val="center"/>
        <w:rPr>
          <w:rFonts w:ascii="Arial" w:hAnsi="Arial"/>
          <w:b/>
        </w:rPr>
      </w:pPr>
      <w:r w:rsidRPr="00A0022D">
        <w:rPr>
          <w:rFonts w:ascii="Arial" w:hAnsi="Arial"/>
          <w:b/>
        </w:rPr>
        <w:t>Figure 4.1.3-2: 5G integration into system – resilience and alternative mode</w:t>
      </w:r>
    </w:p>
    <w:p w14:paraId="634F772E" w14:textId="087238F7" w:rsidR="00A0022D" w:rsidRPr="00A0022D" w:rsidRDefault="00A0022D" w:rsidP="00A0022D">
      <w:r w:rsidRPr="00A0022D">
        <w:t>Another key requirement is holdover capability, the ability to continue providing accurate timing service in the event of loss of an external source (e.g., GNSS), for the 5G System. For option (a) in Figure 4.1.3-2 a 24 h holdover capability is automatically supported as this is the case for today’s distributed solution where GM1 and GNSS is always one and the same device. 5G modem functionality could be either integrated into the same device as a chip or as an input using option (</w:t>
      </w:r>
      <w:del w:id="38" w:author="Alice Li" w:date="2021-05-17T13:08:00Z">
        <w:r w:rsidRPr="00A0022D" w:rsidDel="00A0022D">
          <w:delText>b</w:delText>
        </w:r>
      </w:del>
      <w:ins w:id="39" w:author="Alice Li" w:date="2021-05-17T13:08:00Z">
        <w:r>
          <w:t>a</w:t>
        </w:r>
      </w:ins>
      <w:r w:rsidRPr="00A0022D">
        <w:t xml:space="preserve">) type external modem, e.g., for this case, no specific holdover capability is required from the 5G System. With option (b), holdover capability is mainly determined by the 5G network. Here it is desirable that the 5G sync modem has a holdover capability of at least 5 s to comply with [3] and that the 5G network can support up to 24 h of holdover capability. However, as option (a) can be a solution when 24 h holdover capability is strictly needed for the power utility, this requirement could be more scalable, e.g., allow for wider range of performance of 5G networks and 5G sync modems with exploiting also hold-over capability (stability) of GM1. </w:t>
      </w:r>
    </w:p>
    <w:p w14:paraId="62DBC71E" w14:textId="6C332616" w:rsidR="00A0022D" w:rsidRPr="0052571B" w:rsidRDefault="00A0022D" w:rsidP="00A0022D">
      <w:pPr>
        <w:spacing w:after="0"/>
        <w:rPr>
          <w:ins w:id="40" w:author="Alice Li" w:date="2021-05-17T13:06:00Z"/>
          <w:rFonts w:eastAsia="MS Mincho"/>
          <w:color w:val="FF0000"/>
          <w:sz w:val="24"/>
          <w:szCs w:val="24"/>
          <w:lang w:eastAsia="zh-CN"/>
        </w:rPr>
      </w:pPr>
      <w:ins w:id="41" w:author="Alice Li" w:date="2021-05-17T13:06:00Z">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6D76F" w14:textId="77777777" w:rsidR="0035219A" w:rsidRDefault="0035219A">
      <w:r>
        <w:separator/>
      </w:r>
    </w:p>
  </w:endnote>
  <w:endnote w:type="continuationSeparator" w:id="0">
    <w:p w14:paraId="44120333" w14:textId="77777777" w:rsidR="0035219A" w:rsidRDefault="0035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A9588" w14:textId="77777777" w:rsidR="0035219A" w:rsidRDefault="0035219A">
      <w:r>
        <w:separator/>
      </w:r>
    </w:p>
  </w:footnote>
  <w:footnote w:type="continuationSeparator" w:id="0">
    <w:p w14:paraId="154A1D61" w14:textId="77777777" w:rsidR="0035219A" w:rsidRDefault="00352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A7053"/>
    <w:rsid w:val="000B7FED"/>
    <w:rsid w:val="000C038A"/>
    <w:rsid w:val="000C0A75"/>
    <w:rsid w:val="000C6598"/>
    <w:rsid w:val="000D44B3"/>
    <w:rsid w:val="000F22CB"/>
    <w:rsid w:val="00145D43"/>
    <w:rsid w:val="00192C46"/>
    <w:rsid w:val="001A08B3"/>
    <w:rsid w:val="001A7B60"/>
    <w:rsid w:val="001B52F0"/>
    <w:rsid w:val="001B7A65"/>
    <w:rsid w:val="001C4F03"/>
    <w:rsid w:val="001E41F3"/>
    <w:rsid w:val="0026004D"/>
    <w:rsid w:val="002640DD"/>
    <w:rsid w:val="00275D12"/>
    <w:rsid w:val="00284FEB"/>
    <w:rsid w:val="002860C4"/>
    <w:rsid w:val="002956E2"/>
    <w:rsid w:val="002B5741"/>
    <w:rsid w:val="002E472E"/>
    <w:rsid w:val="00305409"/>
    <w:rsid w:val="0035219A"/>
    <w:rsid w:val="003609EF"/>
    <w:rsid w:val="0036231A"/>
    <w:rsid w:val="00374DD4"/>
    <w:rsid w:val="003E1A36"/>
    <w:rsid w:val="00410371"/>
    <w:rsid w:val="004242F1"/>
    <w:rsid w:val="004B75B7"/>
    <w:rsid w:val="004E27A6"/>
    <w:rsid w:val="0051580D"/>
    <w:rsid w:val="0052571B"/>
    <w:rsid w:val="00547111"/>
    <w:rsid w:val="00592D74"/>
    <w:rsid w:val="005E2C44"/>
    <w:rsid w:val="00602A4B"/>
    <w:rsid w:val="00621188"/>
    <w:rsid w:val="006257ED"/>
    <w:rsid w:val="00636392"/>
    <w:rsid w:val="00665C47"/>
    <w:rsid w:val="006859BB"/>
    <w:rsid w:val="00695808"/>
    <w:rsid w:val="006B46FB"/>
    <w:rsid w:val="006E21FB"/>
    <w:rsid w:val="007408DC"/>
    <w:rsid w:val="00792342"/>
    <w:rsid w:val="007977A8"/>
    <w:rsid w:val="007A6565"/>
    <w:rsid w:val="007B512A"/>
    <w:rsid w:val="007C2097"/>
    <w:rsid w:val="007D6A07"/>
    <w:rsid w:val="007F7259"/>
    <w:rsid w:val="008040A8"/>
    <w:rsid w:val="008279FA"/>
    <w:rsid w:val="00833A28"/>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022D"/>
    <w:rsid w:val="00A246B6"/>
    <w:rsid w:val="00A47E70"/>
    <w:rsid w:val="00A50CF0"/>
    <w:rsid w:val="00A65592"/>
    <w:rsid w:val="00A7671C"/>
    <w:rsid w:val="00A77307"/>
    <w:rsid w:val="00AA2CBC"/>
    <w:rsid w:val="00AC5820"/>
    <w:rsid w:val="00AD1CD8"/>
    <w:rsid w:val="00B258BB"/>
    <w:rsid w:val="00B342AA"/>
    <w:rsid w:val="00B67B97"/>
    <w:rsid w:val="00B968C8"/>
    <w:rsid w:val="00BA3EC5"/>
    <w:rsid w:val="00BA51D9"/>
    <w:rsid w:val="00BB5DFC"/>
    <w:rsid w:val="00BD279D"/>
    <w:rsid w:val="00BD6BB8"/>
    <w:rsid w:val="00C6067F"/>
    <w:rsid w:val="00C66BA2"/>
    <w:rsid w:val="00C95985"/>
    <w:rsid w:val="00CC5026"/>
    <w:rsid w:val="00CC68D0"/>
    <w:rsid w:val="00CE4F1A"/>
    <w:rsid w:val="00D03F9A"/>
    <w:rsid w:val="00D04FB7"/>
    <w:rsid w:val="00D06D51"/>
    <w:rsid w:val="00D24991"/>
    <w:rsid w:val="00D4531C"/>
    <w:rsid w:val="00D50255"/>
    <w:rsid w:val="00D66520"/>
    <w:rsid w:val="00DE34CF"/>
    <w:rsid w:val="00E13F3D"/>
    <w:rsid w:val="00E34898"/>
    <w:rsid w:val="00EB09B7"/>
    <w:rsid w:val="00EE7D7C"/>
    <w:rsid w:val="00F22BF5"/>
    <w:rsid w:val="00F25D98"/>
    <w:rsid w:val="00F300FB"/>
    <w:rsid w:val="00F37385"/>
    <w:rsid w:val="00FB6386"/>
    <w:rsid w:val="00FF53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B0149-847E-402C-986E-939CE5F1A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1384</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4</cp:revision>
  <cp:lastPrinted>1899-12-31T23:00:00Z</cp:lastPrinted>
  <dcterms:created xsi:type="dcterms:W3CDTF">2021-05-18T06:43:00Z</dcterms:created>
  <dcterms:modified xsi:type="dcterms:W3CDTF">2021-05-18T06:54:00Z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